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C34903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</w:r>
      <w:r w:rsidR="00E610D9">
        <w:rPr>
          <w:b/>
          <w:sz w:val="24"/>
        </w:rPr>
        <w:t xml:space="preserve">       Tuesday June 14</w:t>
      </w:r>
      <w:r w:rsidR="00F67A20">
        <w:rPr>
          <w:b/>
          <w:sz w:val="24"/>
        </w:rPr>
        <w:t>, 2022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C34903">
        <w:rPr>
          <w:b/>
          <w:sz w:val="24"/>
        </w:rPr>
        <w:t>5</w:t>
      </w:r>
      <w:bookmarkStart w:id="0" w:name="_GoBack"/>
      <w:bookmarkEnd w:id="0"/>
      <w:r w:rsidR="00135033">
        <w:rPr>
          <w:b/>
          <w:sz w:val="24"/>
        </w:rPr>
        <w:t>:30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E610D9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5</w:t>
      </w:r>
      <w:r w:rsidR="00DC7C71">
        <w:t>/</w:t>
      </w:r>
      <w:r>
        <w:t>10</w:t>
      </w:r>
      <w:r w:rsidR="00594A3F">
        <w:t>/2022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FA1942" w:rsidRDefault="00D56362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94A3F" w:rsidRDefault="00594A3F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>Executive Session – To comply with the provisions of any general or special law or federal granting aid requirements (general privacy). MGL Chapter 39, Section 23A, Reason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 xml:space="preserve"> also be brought up </w:t>
      </w:r>
      <w:proofErr w:type="gramStart"/>
      <w:r>
        <w:rPr>
          <w:rFonts w:ascii="Tahoma" w:eastAsia="Times New Roman" w:hAnsi="Tahoma" w:cs="Tahoma"/>
          <w:i/>
          <w:iCs/>
          <w:sz w:val="18"/>
          <w:szCs w:val="18"/>
        </w:rPr>
        <w:t>for</w:t>
      </w:r>
      <w:proofErr w:type="gramEnd"/>
      <w:r>
        <w:rPr>
          <w:rFonts w:ascii="Tahoma" w:eastAsia="Times New Roman" w:hAnsi="Tahoma" w:cs="Tahoma"/>
          <w:i/>
          <w:iCs/>
          <w:sz w:val="18"/>
          <w:szCs w:val="18"/>
        </w:rPr>
        <w:t xml:space="preserve">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036B"/>
    <w:rsid w:val="000C33BB"/>
    <w:rsid w:val="000E1B4E"/>
    <w:rsid w:val="00105E91"/>
    <w:rsid w:val="00135033"/>
    <w:rsid w:val="00154D52"/>
    <w:rsid w:val="00175309"/>
    <w:rsid w:val="001E7CA3"/>
    <w:rsid w:val="00251B2B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3D16E6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94A3F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224D4"/>
    <w:rsid w:val="0084755C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04A71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34903"/>
    <w:rsid w:val="00CA70D7"/>
    <w:rsid w:val="00CD4548"/>
    <w:rsid w:val="00CD573F"/>
    <w:rsid w:val="00D56362"/>
    <w:rsid w:val="00D6683B"/>
    <w:rsid w:val="00D93F39"/>
    <w:rsid w:val="00DC7C71"/>
    <w:rsid w:val="00E014ED"/>
    <w:rsid w:val="00E10CE6"/>
    <w:rsid w:val="00E60E52"/>
    <w:rsid w:val="00E610D9"/>
    <w:rsid w:val="00E66E42"/>
    <w:rsid w:val="00E77732"/>
    <w:rsid w:val="00E87CC7"/>
    <w:rsid w:val="00E94244"/>
    <w:rsid w:val="00E9476B"/>
    <w:rsid w:val="00EA493E"/>
    <w:rsid w:val="00ED3FB0"/>
    <w:rsid w:val="00EE69E2"/>
    <w:rsid w:val="00F020CE"/>
    <w:rsid w:val="00F332B8"/>
    <w:rsid w:val="00F67A20"/>
    <w:rsid w:val="00FA1942"/>
    <w:rsid w:val="00FC1D83"/>
    <w:rsid w:val="00FD0A3E"/>
    <w:rsid w:val="00FD6923"/>
    <w:rsid w:val="00FE07A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2FCD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2022-04-11T12:37:00Z</cp:lastPrinted>
  <dcterms:created xsi:type="dcterms:W3CDTF">2022-06-05T20:57:00Z</dcterms:created>
  <dcterms:modified xsi:type="dcterms:W3CDTF">2022-06-05T20:57:00Z</dcterms:modified>
</cp:coreProperties>
</file>