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13" w:rsidRPr="005D5DF3" w:rsidRDefault="00954213" w:rsidP="00954213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954213" w:rsidRDefault="00CB5F41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February 27</w:t>
      </w:r>
      <w:bookmarkStart w:id="0" w:name="_GoBack"/>
      <w:bookmarkEnd w:id="0"/>
      <w:r w:rsidR="00E9751C">
        <w:rPr>
          <w:rFonts w:ascii="Calibri" w:eastAsia="Times New Roman" w:hAnsi="Calibri" w:cs="Calibri"/>
          <w:b/>
          <w:kern w:val="3"/>
          <w:sz w:val="24"/>
        </w:rPr>
        <w:t>, 2023</w:t>
      </w:r>
      <w:r w:rsidR="00954213">
        <w:rPr>
          <w:rFonts w:ascii="Calibri" w:eastAsia="Times New Roman" w:hAnsi="Calibri" w:cs="Calibri"/>
          <w:b/>
          <w:kern w:val="3"/>
          <w:sz w:val="24"/>
        </w:rPr>
        <w:tab/>
      </w:r>
      <w:r w:rsidR="00954213"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="00954213"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 w:rsidR="00954213">
        <w:rPr>
          <w:rFonts w:ascii="Calibri" w:eastAsia="Times New Roman" w:hAnsi="Calibri" w:cs="Calibri"/>
          <w:b/>
          <w:kern w:val="3"/>
          <w:sz w:val="24"/>
        </w:rPr>
        <w:t xml:space="preserve"> 9:30 a.m.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Pr="000D79C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https://us02web.zoom.us/j/3590583442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Dial 1-929-436-2866 and enter Meeting ID: 359 058 3442</w:t>
      </w:r>
    </w:p>
    <w:p w:rsidR="00954213" w:rsidRDefault="00954213" w:rsidP="00954213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954213" w:rsidRPr="005D5DF3" w:rsidRDefault="00954213" w:rsidP="00954213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954213" w:rsidRDefault="007C77F1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Acceptance </w:t>
      </w:r>
      <w:r w:rsidR="00E9751C">
        <w:rPr>
          <w:rFonts w:ascii="Calibri" w:eastAsia="Times New Roman" w:hAnsi="Calibri" w:cs="Calibri"/>
          <w:kern w:val="3"/>
          <w:sz w:val="24"/>
          <w:szCs w:val="24"/>
        </w:rPr>
        <w:t>of Minutes: December 19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 xml:space="preserve">, 2022 </w:t>
      </w:r>
    </w:p>
    <w:p w:rsidR="00954213" w:rsidRPr="008A6ED7" w:rsidRDefault="00954213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</w:t>
      </w:r>
      <w:r w:rsidR="000C0DEC">
        <w:rPr>
          <w:rFonts w:ascii="Calibri" w:eastAsia="Times New Roman" w:hAnsi="Calibri" w:cs="Calibri"/>
          <w:kern w:val="3"/>
          <w:sz w:val="24"/>
          <w:szCs w:val="24"/>
        </w:rPr>
        <w:t xml:space="preserve">: </w:t>
      </w:r>
    </w:p>
    <w:p w:rsidR="00954213" w:rsidRPr="0085049C" w:rsidRDefault="00954213" w:rsidP="0085049C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FRCOG Health Agent Update</w:t>
      </w: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22BEB" w:rsidRDefault="0085049C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</w:t>
      </w:r>
      <w:r w:rsidR="00922BEB">
        <w:rPr>
          <w:rFonts w:ascii="Calibri" w:eastAsia="Times New Roman" w:hAnsi="Calibri" w:cs="Calibri"/>
          <w:kern w:val="3"/>
          <w:sz w:val="24"/>
          <w:szCs w:val="24"/>
        </w:rPr>
        <w:t>.   Other Business:</w:t>
      </w:r>
    </w:p>
    <w:p w:rsidR="000C0DEC" w:rsidRDefault="00E9751C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Review of Sample Regulations RE: Sale of Tobacco Products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6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7526B5" w:rsidRDefault="007C77F1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       </w:t>
      </w:r>
      <w:r w:rsidR="007526B5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95421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Pr="005D5DF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</w:r>
      <w:r w:rsidR="00954213"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954213" w:rsidRPr="005D5DF3" w:rsidRDefault="0085049C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Fred Vohr</w:t>
      </w:r>
      <w:r w:rsidR="00954213" w:rsidRPr="005D5D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54213"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954213" w:rsidRDefault="00954213" w:rsidP="00954213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13"/>
    <w:rsid w:val="000C0DEC"/>
    <w:rsid w:val="00136958"/>
    <w:rsid w:val="001D3A05"/>
    <w:rsid w:val="007526B5"/>
    <w:rsid w:val="007C77F1"/>
    <w:rsid w:val="007E0A11"/>
    <w:rsid w:val="0085049C"/>
    <w:rsid w:val="008E3240"/>
    <w:rsid w:val="00922BEB"/>
    <w:rsid w:val="00954213"/>
    <w:rsid w:val="00A51BF6"/>
    <w:rsid w:val="00B02849"/>
    <w:rsid w:val="00B71134"/>
    <w:rsid w:val="00C80BEB"/>
    <w:rsid w:val="00CB5F41"/>
    <w:rsid w:val="00E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225C0"/>
  <w15:chartTrackingRefBased/>
  <w15:docId w15:val="{1A2C6EC8-23DB-43C5-831C-28864F0D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4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2022-12-07T15:57:00Z</cp:lastPrinted>
  <dcterms:created xsi:type="dcterms:W3CDTF">2023-02-08T16:59:00Z</dcterms:created>
  <dcterms:modified xsi:type="dcterms:W3CDTF">2023-02-08T16:59:00Z</dcterms:modified>
</cp:coreProperties>
</file>