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October 24,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EDD" w:rsidRDefault="000E1EDD" w:rsidP="000E1E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0E1EDD" w:rsidRDefault="000E1EDD" w:rsidP="000E1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0E1EDD" w:rsidRDefault="000E1EDD" w:rsidP="000E1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0E1EDD" w:rsidRDefault="000E1EDD" w:rsidP="000E1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0E1EDD" w:rsidRDefault="000E1EDD" w:rsidP="000E1ED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0E1EDD" w:rsidRDefault="000E1EDD" w:rsidP="000E1EDD">
      <w:pPr>
        <w:rPr>
          <w:rFonts w:ascii="Times New Roman" w:hAnsi="Times New Roman" w:cs="Times New Roman"/>
          <w:sz w:val="24"/>
          <w:szCs w:val="24"/>
        </w:rPr>
      </w:pPr>
    </w:p>
    <w:p w:rsidR="000E1EDD" w:rsidRPr="00885AED" w:rsidRDefault="000E1EDD" w:rsidP="000E1EDD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E1EDD" w:rsidRDefault="000E1EDD" w:rsidP="000E1EDD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October 17, 2022</w:t>
      </w:r>
    </w:p>
    <w:p w:rsidR="000E1EDD" w:rsidRDefault="000E1EDD" w:rsidP="000E1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Michael Duffy RE: Comcast Cable Television Contract Renewal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1EDD" w:rsidRP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375 &amp; 379 Main Street RE: Hazardous Materials &amp; Demolition Update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Sewer Commissioners Request for $145,502 in ARPA Funding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Highway Laborer Position</w:t>
      </w:r>
    </w:p>
    <w:p w:rsidR="000E1EDD" w:rsidRPr="00E60C74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66A6C">
        <w:rPr>
          <w:rFonts w:ascii="Times New Roman" w:hAnsi="Times New Roman" w:cs="Times New Roman"/>
          <w:sz w:val="24"/>
          <w:szCs w:val="24"/>
        </w:rPr>
        <w:t>Sale of Surplus Highway Equipment</w:t>
      </w:r>
      <w:bookmarkStart w:id="0" w:name="_GoBack"/>
      <w:bookmarkEnd w:id="0"/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November 7, 2022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EDD" w:rsidRDefault="000E1EDD" w:rsidP="000E1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0E1EDD" w:rsidRDefault="000E1EDD" w:rsidP="000E1EDD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DD"/>
    <w:rsid w:val="000E1EDD"/>
    <w:rsid w:val="00166A6C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D92C"/>
  <w15:chartTrackingRefBased/>
  <w15:docId w15:val="{60DEAA0B-9A04-4EC0-B2AC-0205C70B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2022-10-18T11:20:00Z</dcterms:created>
  <dcterms:modified xsi:type="dcterms:W3CDTF">2022-10-18T16:07:00Z</dcterms:modified>
</cp:coreProperties>
</file>